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EC64" w14:textId="01F5D173" w:rsidR="00213293" w:rsidRPr="000F216C" w:rsidRDefault="0006760A" w:rsidP="0006760A">
      <w:pPr>
        <w:jc w:val="center"/>
        <w:rPr>
          <w:b/>
          <w:bCs/>
          <w:sz w:val="36"/>
          <w:szCs w:val="36"/>
        </w:rPr>
      </w:pPr>
      <w:r w:rsidRPr="000F216C">
        <w:rPr>
          <w:b/>
          <w:bCs/>
          <w:sz w:val="36"/>
          <w:szCs w:val="36"/>
        </w:rPr>
        <w:t>Home Detention FAQ’s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760A" w14:paraId="774CBC3B" w14:textId="77777777" w:rsidTr="0006760A">
        <w:tc>
          <w:tcPr>
            <w:tcW w:w="4675" w:type="dxa"/>
          </w:tcPr>
          <w:p w14:paraId="01A512F8" w14:textId="2F2A2363" w:rsidR="0006760A" w:rsidRPr="000F216C" w:rsidRDefault="0006760A" w:rsidP="0006760A">
            <w:pPr>
              <w:jc w:val="center"/>
              <w:rPr>
                <w:b/>
                <w:bCs/>
              </w:rPr>
            </w:pPr>
            <w:r w:rsidRPr="000F216C">
              <w:rPr>
                <w:b/>
                <w:bCs/>
              </w:rPr>
              <w:t>QUESTION</w:t>
            </w:r>
          </w:p>
        </w:tc>
        <w:tc>
          <w:tcPr>
            <w:tcW w:w="4675" w:type="dxa"/>
          </w:tcPr>
          <w:p w14:paraId="34D555E3" w14:textId="529B4CD8" w:rsidR="0006760A" w:rsidRPr="000F216C" w:rsidRDefault="0006760A" w:rsidP="0006760A">
            <w:pPr>
              <w:jc w:val="center"/>
              <w:rPr>
                <w:b/>
                <w:bCs/>
              </w:rPr>
            </w:pPr>
            <w:r w:rsidRPr="000F216C">
              <w:rPr>
                <w:b/>
                <w:bCs/>
              </w:rPr>
              <w:t>ANSWER</w:t>
            </w:r>
          </w:p>
        </w:tc>
      </w:tr>
      <w:tr w:rsidR="0006760A" w14:paraId="0D6FDDD6" w14:textId="77777777" w:rsidTr="0006760A">
        <w:tc>
          <w:tcPr>
            <w:tcW w:w="4675" w:type="dxa"/>
          </w:tcPr>
          <w:p w14:paraId="55DE15D0" w14:textId="3A5B8BBE" w:rsidR="0006760A" w:rsidRDefault="0006760A" w:rsidP="0006760A">
            <w:r>
              <w:t xml:space="preserve">Can I go to work while on Home Detention? </w:t>
            </w:r>
          </w:p>
        </w:tc>
        <w:tc>
          <w:tcPr>
            <w:tcW w:w="4675" w:type="dxa"/>
          </w:tcPr>
          <w:p w14:paraId="5D2AC5B8" w14:textId="77777777" w:rsidR="0006760A" w:rsidRDefault="0006760A" w:rsidP="0006760A">
            <w:r>
              <w:t xml:space="preserve">Yes, participants are allowed to continue working, however, there are cases where your employment might not be suitable for the program. You cannot work a job where you move around from location to location, such as construction or landscaping. Your employment will be reviewed during </w:t>
            </w:r>
            <w:r w:rsidR="000F216C">
              <w:t>screening,</w:t>
            </w:r>
            <w:r>
              <w:t xml:space="preserve"> and you will be notified if  your employment is not suitable. </w:t>
            </w:r>
          </w:p>
          <w:p w14:paraId="43F79DDC" w14:textId="22ED0397" w:rsidR="000F216C" w:rsidRDefault="000F216C" w:rsidP="0006760A"/>
        </w:tc>
      </w:tr>
      <w:tr w:rsidR="0006760A" w14:paraId="7636B1B8" w14:textId="77777777" w:rsidTr="0006760A">
        <w:tc>
          <w:tcPr>
            <w:tcW w:w="4675" w:type="dxa"/>
          </w:tcPr>
          <w:p w14:paraId="52A7AAA5" w14:textId="77777777" w:rsidR="0006760A" w:rsidRDefault="0006760A" w:rsidP="0006760A">
            <w:r>
              <w:t xml:space="preserve">Do I have to pay for Home Detention? </w:t>
            </w:r>
          </w:p>
          <w:p w14:paraId="179E1736" w14:textId="77777777" w:rsidR="0006760A" w:rsidRDefault="0006760A" w:rsidP="0006760A"/>
        </w:tc>
        <w:tc>
          <w:tcPr>
            <w:tcW w:w="4675" w:type="dxa"/>
          </w:tcPr>
          <w:p w14:paraId="10A42181" w14:textId="6FEA1386" w:rsidR="0006760A" w:rsidRDefault="0006760A" w:rsidP="0006760A">
            <w:r>
              <w:t xml:space="preserve">Yes. </w:t>
            </w:r>
            <w:r w:rsidR="000F216C">
              <w:t>Participants</w:t>
            </w:r>
            <w:r>
              <w:t xml:space="preserve"> are required to pay either weekly or bi-weekly fees. Maintaining a current balance is necessary to remain in compliance with the program. </w:t>
            </w:r>
          </w:p>
          <w:p w14:paraId="26ED3C80" w14:textId="77777777" w:rsidR="0006760A" w:rsidRDefault="0006760A" w:rsidP="0006760A"/>
        </w:tc>
      </w:tr>
      <w:tr w:rsidR="0006760A" w14:paraId="1F1F9BA0" w14:textId="77777777" w:rsidTr="0006760A">
        <w:tc>
          <w:tcPr>
            <w:tcW w:w="4675" w:type="dxa"/>
          </w:tcPr>
          <w:p w14:paraId="1224F7EB" w14:textId="77777777" w:rsidR="0006760A" w:rsidRDefault="0006760A" w:rsidP="0006760A">
            <w:r>
              <w:t xml:space="preserve">Can I leave my house for appointments or other personal needs? </w:t>
            </w:r>
          </w:p>
          <w:p w14:paraId="2B4CDB07" w14:textId="77777777" w:rsidR="0006760A" w:rsidRDefault="0006760A" w:rsidP="0006760A"/>
        </w:tc>
        <w:tc>
          <w:tcPr>
            <w:tcW w:w="4675" w:type="dxa"/>
          </w:tcPr>
          <w:p w14:paraId="6E781C0C" w14:textId="368B71DC" w:rsidR="0006760A" w:rsidRDefault="0006760A" w:rsidP="0006760A">
            <w:r>
              <w:t xml:space="preserve">All </w:t>
            </w:r>
            <w:proofErr w:type="gramStart"/>
            <w:r>
              <w:t>movement</w:t>
            </w:r>
            <w:proofErr w:type="gramEnd"/>
            <w:r>
              <w:t xml:space="preserve"> must be pre-approved and scheduled in advance. Permitted activities may include but are not limited </w:t>
            </w:r>
            <w:r w:rsidR="000F216C">
              <w:t>to</w:t>
            </w:r>
            <w:r>
              <w:t xml:space="preserve"> work, religious services, counseling or treatment appointments, medical appointments, court ordered community service, etc. </w:t>
            </w:r>
          </w:p>
          <w:p w14:paraId="3E7B66B2" w14:textId="77777777" w:rsidR="0006760A" w:rsidRDefault="0006760A" w:rsidP="0006760A"/>
        </w:tc>
      </w:tr>
      <w:tr w:rsidR="0006760A" w14:paraId="4974AD62" w14:textId="77777777" w:rsidTr="0006760A">
        <w:tc>
          <w:tcPr>
            <w:tcW w:w="4675" w:type="dxa"/>
          </w:tcPr>
          <w:p w14:paraId="1AA1FE40" w14:textId="6E29450A" w:rsidR="0006760A" w:rsidRDefault="0006760A" w:rsidP="0006760A">
            <w:r>
              <w:t>Will I be drug tested?</w:t>
            </w:r>
          </w:p>
        </w:tc>
        <w:tc>
          <w:tcPr>
            <w:tcW w:w="4675" w:type="dxa"/>
          </w:tcPr>
          <w:p w14:paraId="24D80E8A" w14:textId="77777777" w:rsidR="0006760A" w:rsidRDefault="0006760A" w:rsidP="0006760A">
            <w:r>
              <w:t xml:space="preserve">Yes. Random drug testing is part of the compliance requirements for the Home Detention program. </w:t>
            </w:r>
          </w:p>
          <w:p w14:paraId="53A3AEC5" w14:textId="77777777" w:rsidR="0006760A" w:rsidRDefault="0006760A" w:rsidP="0006760A"/>
        </w:tc>
      </w:tr>
      <w:tr w:rsidR="0006760A" w14:paraId="7E49A783" w14:textId="77777777" w:rsidTr="0006760A">
        <w:tc>
          <w:tcPr>
            <w:tcW w:w="4675" w:type="dxa"/>
          </w:tcPr>
          <w:p w14:paraId="1C2C5F12" w14:textId="4FCE08E0" w:rsidR="0006760A" w:rsidRDefault="0006760A" w:rsidP="0006760A">
            <w:r>
              <w:t>What if I need to change my schedule?</w:t>
            </w:r>
          </w:p>
        </w:tc>
        <w:tc>
          <w:tcPr>
            <w:tcW w:w="4675" w:type="dxa"/>
          </w:tcPr>
          <w:p w14:paraId="6D48008A" w14:textId="6821076D" w:rsidR="0006760A" w:rsidRDefault="0006760A" w:rsidP="0006760A">
            <w:r>
              <w:t>Any changes must be requested in advance and approved by Home Detention staff. Unapproved movement will result in a violation</w:t>
            </w:r>
            <w:r w:rsidR="00272913">
              <w:t xml:space="preserve"> with Escape charges possibly being filed. </w:t>
            </w:r>
          </w:p>
        </w:tc>
      </w:tr>
      <w:tr w:rsidR="0006760A" w14:paraId="69ED0445" w14:textId="77777777" w:rsidTr="0006760A">
        <w:tc>
          <w:tcPr>
            <w:tcW w:w="4675" w:type="dxa"/>
          </w:tcPr>
          <w:p w14:paraId="5DC6440F" w14:textId="3352FC83" w:rsidR="0006760A" w:rsidRDefault="0006760A" w:rsidP="0006760A">
            <w:r>
              <w:t xml:space="preserve">Can I participate in educational or treatment programs? </w:t>
            </w:r>
          </w:p>
        </w:tc>
        <w:tc>
          <w:tcPr>
            <w:tcW w:w="4675" w:type="dxa"/>
          </w:tcPr>
          <w:p w14:paraId="1A2DCBB8" w14:textId="2AF3522C" w:rsidR="0006760A" w:rsidRDefault="0006760A" w:rsidP="0006760A">
            <w:r>
              <w:t xml:space="preserve">Yes, often you are required to. Participation in Court ordered programs or recommendations from your Case Manager are part of your case plan. </w:t>
            </w:r>
          </w:p>
        </w:tc>
      </w:tr>
      <w:tr w:rsidR="0006760A" w14:paraId="428C063B" w14:textId="77777777" w:rsidTr="0006760A">
        <w:tc>
          <w:tcPr>
            <w:tcW w:w="4675" w:type="dxa"/>
          </w:tcPr>
          <w:p w14:paraId="489CFB21" w14:textId="37D8C69C" w:rsidR="0006760A" w:rsidRDefault="0006760A" w:rsidP="0006760A">
            <w:r>
              <w:t xml:space="preserve">How long will I be on Home Detention? </w:t>
            </w:r>
          </w:p>
        </w:tc>
        <w:tc>
          <w:tcPr>
            <w:tcW w:w="4675" w:type="dxa"/>
          </w:tcPr>
          <w:p w14:paraId="495AFC40" w14:textId="5BE662F7" w:rsidR="0006760A" w:rsidRDefault="0006760A" w:rsidP="0006760A">
            <w:r>
              <w:t xml:space="preserve">The length of time  you are on Home Detention is determined by the Court. </w:t>
            </w:r>
          </w:p>
        </w:tc>
      </w:tr>
      <w:tr w:rsidR="0006760A" w14:paraId="36FAB35E" w14:textId="77777777" w:rsidTr="0006760A">
        <w:tc>
          <w:tcPr>
            <w:tcW w:w="4675" w:type="dxa"/>
          </w:tcPr>
          <w:p w14:paraId="20C29EE3" w14:textId="07EB09C1" w:rsidR="0006760A" w:rsidRDefault="0006760A" w:rsidP="0006760A">
            <w:r>
              <w:t xml:space="preserve">Can I take </w:t>
            </w:r>
            <w:r w:rsidR="000F216C">
              <w:t>a vacation</w:t>
            </w:r>
            <w:r>
              <w:t xml:space="preserve"> or go out of town? </w:t>
            </w:r>
          </w:p>
        </w:tc>
        <w:tc>
          <w:tcPr>
            <w:tcW w:w="4675" w:type="dxa"/>
          </w:tcPr>
          <w:p w14:paraId="6556334B" w14:textId="5A37CDD2" w:rsidR="0006760A" w:rsidRDefault="0006760A" w:rsidP="0006760A">
            <w:r>
              <w:t xml:space="preserve">No, traveling while on Home Detention is not permitted unless ordered by the Court. </w:t>
            </w:r>
          </w:p>
        </w:tc>
      </w:tr>
      <w:tr w:rsidR="0006760A" w14:paraId="10C7B072" w14:textId="77777777" w:rsidTr="0006760A">
        <w:tc>
          <w:tcPr>
            <w:tcW w:w="4675" w:type="dxa"/>
          </w:tcPr>
          <w:p w14:paraId="0C9A088D" w14:textId="30B7BFE2" w:rsidR="0006760A" w:rsidRDefault="0006760A" w:rsidP="0006760A">
            <w:r>
              <w:lastRenderedPageBreak/>
              <w:t xml:space="preserve">Can I live with my family while on Home Detention? </w:t>
            </w:r>
          </w:p>
        </w:tc>
        <w:tc>
          <w:tcPr>
            <w:tcW w:w="4675" w:type="dxa"/>
          </w:tcPr>
          <w:p w14:paraId="0C46BCDA" w14:textId="5170A254" w:rsidR="0006760A" w:rsidRDefault="0006760A" w:rsidP="0006760A">
            <w:r>
              <w:t>Yes, but all household members must sign search and seizure paperwork and agree to comply with program rules.</w:t>
            </w:r>
            <w:r w:rsidR="000A5B0B">
              <w:t xml:space="preserve"> Search and Seizure paperwork applies to the entire property, including outbuildings, vehicles, garages, etc. </w:t>
            </w:r>
          </w:p>
        </w:tc>
      </w:tr>
      <w:tr w:rsidR="0006760A" w14:paraId="0BB8B42C" w14:textId="77777777" w:rsidTr="0006760A">
        <w:tc>
          <w:tcPr>
            <w:tcW w:w="4675" w:type="dxa"/>
          </w:tcPr>
          <w:p w14:paraId="61D7FF07" w14:textId="2E41097E" w:rsidR="0006760A" w:rsidRDefault="0006760A" w:rsidP="0006760A">
            <w:r>
              <w:t xml:space="preserve">Can I own or be around firearms while on Home Detention?  </w:t>
            </w:r>
          </w:p>
        </w:tc>
        <w:tc>
          <w:tcPr>
            <w:tcW w:w="4675" w:type="dxa"/>
          </w:tcPr>
          <w:p w14:paraId="365F93DF" w14:textId="7CB4EBAF" w:rsidR="0006760A" w:rsidRDefault="0006760A" w:rsidP="0006760A">
            <w:r>
              <w:t>No. Firearms or weapons of any kind are prohibited in the residence</w:t>
            </w:r>
            <w:r w:rsidR="000A5B0B">
              <w:t xml:space="preserve"> or anywhere on the property</w:t>
            </w:r>
            <w:r>
              <w:t xml:space="preserve"> of Home Detention participants. </w:t>
            </w:r>
          </w:p>
        </w:tc>
      </w:tr>
      <w:tr w:rsidR="0006760A" w14:paraId="77DA8CF4" w14:textId="77777777" w:rsidTr="0006760A">
        <w:tc>
          <w:tcPr>
            <w:tcW w:w="4675" w:type="dxa"/>
          </w:tcPr>
          <w:p w14:paraId="18B547DC" w14:textId="7D2C7AD3" w:rsidR="0006760A" w:rsidRDefault="0006760A" w:rsidP="0006760A">
            <w:r>
              <w:t xml:space="preserve">Will I have home visits from Officers? </w:t>
            </w:r>
          </w:p>
        </w:tc>
        <w:tc>
          <w:tcPr>
            <w:tcW w:w="4675" w:type="dxa"/>
          </w:tcPr>
          <w:p w14:paraId="7D927D36" w14:textId="292B6D1B" w:rsidR="0006760A" w:rsidRDefault="0006760A" w:rsidP="0006760A">
            <w:r>
              <w:t xml:space="preserve">Yes. Home Detention Officers conduct home visits unannounced to verify compliance and ensure your location matches the schedule you provided. </w:t>
            </w:r>
          </w:p>
        </w:tc>
      </w:tr>
      <w:tr w:rsidR="0006760A" w14:paraId="3C88C9E6" w14:textId="77777777" w:rsidTr="0006760A">
        <w:tc>
          <w:tcPr>
            <w:tcW w:w="4675" w:type="dxa"/>
          </w:tcPr>
          <w:p w14:paraId="53FFD106" w14:textId="24109FA0" w:rsidR="0006760A" w:rsidRDefault="0006760A" w:rsidP="0006760A">
            <w:r>
              <w:t xml:space="preserve">What support services are available to help me while on Home Detention? </w:t>
            </w:r>
          </w:p>
        </w:tc>
        <w:tc>
          <w:tcPr>
            <w:tcW w:w="4675" w:type="dxa"/>
          </w:tcPr>
          <w:p w14:paraId="1802BFE7" w14:textId="3AF8BA0C" w:rsidR="0006760A" w:rsidRDefault="0006760A" w:rsidP="0006760A">
            <w:r>
              <w:t xml:space="preserve">Depending on your needs and personalized case plan,  you may be referred to employment assistance, substance abuse treatment, mental health services, parenting classes, or other programming. </w:t>
            </w:r>
          </w:p>
        </w:tc>
      </w:tr>
      <w:tr w:rsidR="0006760A" w14:paraId="6F535FBE" w14:textId="77777777" w:rsidTr="0006760A">
        <w:tc>
          <w:tcPr>
            <w:tcW w:w="4675" w:type="dxa"/>
          </w:tcPr>
          <w:p w14:paraId="2E8B90A0" w14:textId="25E5047A" w:rsidR="0006760A" w:rsidRDefault="0006760A" w:rsidP="0006760A">
            <w:r>
              <w:t xml:space="preserve">Can I participate in family events or holidays outside of my home? </w:t>
            </w:r>
          </w:p>
        </w:tc>
        <w:tc>
          <w:tcPr>
            <w:tcW w:w="4675" w:type="dxa"/>
          </w:tcPr>
          <w:p w14:paraId="3B380638" w14:textId="566235EB" w:rsidR="0006760A" w:rsidRDefault="0006760A" w:rsidP="0006760A">
            <w:r>
              <w:t xml:space="preserve">Typically, no. Movement is strictly limited to approved activities. However, with continued compliance you may be eligible for passes, allowing for some </w:t>
            </w:r>
            <w:r w:rsidR="000F216C">
              <w:t xml:space="preserve">participation, if approved. </w:t>
            </w:r>
          </w:p>
        </w:tc>
      </w:tr>
      <w:tr w:rsidR="000F216C" w14:paraId="24B89CF0" w14:textId="77777777" w:rsidTr="0006760A">
        <w:tc>
          <w:tcPr>
            <w:tcW w:w="4675" w:type="dxa"/>
          </w:tcPr>
          <w:p w14:paraId="309EA4A3" w14:textId="42BC1566" w:rsidR="000F216C" w:rsidRDefault="000F216C" w:rsidP="0006760A">
            <w:r>
              <w:t xml:space="preserve">What should I do if I am delayed getting home </w:t>
            </w:r>
            <w:proofErr w:type="gramStart"/>
            <w:r>
              <w:t>( example</w:t>
            </w:r>
            <w:proofErr w:type="gramEnd"/>
            <w:r>
              <w:t>: traffic, accident, etc.)?</w:t>
            </w:r>
          </w:p>
        </w:tc>
        <w:tc>
          <w:tcPr>
            <w:tcW w:w="4675" w:type="dxa"/>
          </w:tcPr>
          <w:p w14:paraId="511EC6AC" w14:textId="2ADFF8E6" w:rsidR="000F216C" w:rsidRDefault="000F216C" w:rsidP="0006760A">
            <w:r>
              <w:t>You must immediately contact your Home Detention Officer. Failure to notify staff could result in a violation, even if the reason is legitimate.</w:t>
            </w:r>
          </w:p>
        </w:tc>
      </w:tr>
      <w:tr w:rsidR="000F216C" w14:paraId="5A1397A7" w14:textId="77777777" w:rsidTr="0006760A">
        <w:tc>
          <w:tcPr>
            <w:tcW w:w="4675" w:type="dxa"/>
          </w:tcPr>
          <w:p w14:paraId="3BD3BC84" w14:textId="6DFF8774" w:rsidR="000F216C" w:rsidRDefault="000F216C" w:rsidP="0006760A">
            <w:r>
              <w:t>What if someone in my home violates the rules or brings drugs/alcohol into the residence?</w:t>
            </w:r>
          </w:p>
        </w:tc>
        <w:tc>
          <w:tcPr>
            <w:tcW w:w="4675" w:type="dxa"/>
          </w:tcPr>
          <w:p w14:paraId="44F3DA89" w14:textId="7C183766" w:rsidR="000F216C" w:rsidRDefault="000F216C" w:rsidP="0006760A">
            <w:r>
              <w:t xml:space="preserve">You are responsible for maintaining a compliant environment. Any illegal activity or rule violations in the home may result in program sanctions or termination, even if you </w:t>
            </w:r>
            <w:proofErr w:type="gramStart"/>
            <w:r>
              <w:t>were</w:t>
            </w:r>
            <w:proofErr w:type="gramEnd"/>
            <w:r>
              <w:t xml:space="preserve"> not directly involved.</w:t>
            </w:r>
          </w:p>
        </w:tc>
      </w:tr>
      <w:tr w:rsidR="000F216C" w14:paraId="2DA15BF0" w14:textId="77777777" w:rsidTr="0006760A">
        <w:tc>
          <w:tcPr>
            <w:tcW w:w="4675" w:type="dxa"/>
          </w:tcPr>
          <w:p w14:paraId="57267F0A" w14:textId="28256509" w:rsidR="000F216C" w:rsidRDefault="000F216C" w:rsidP="0006760A">
            <w:r>
              <w:t>Will I have to complete community service while on Home Detention?</w:t>
            </w:r>
          </w:p>
        </w:tc>
        <w:tc>
          <w:tcPr>
            <w:tcW w:w="4675" w:type="dxa"/>
          </w:tcPr>
          <w:p w14:paraId="7AE49126" w14:textId="388E9483" w:rsidR="000F216C" w:rsidRDefault="000F216C" w:rsidP="0006760A">
            <w:r>
              <w:t>If it’s court-ordered, yes. All service hours must be completed at approved locations, scheduled in advance, and verified.</w:t>
            </w:r>
          </w:p>
        </w:tc>
      </w:tr>
    </w:tbl>
    <w:p w14:paraId="5973EA29" w14:textId="77777777" w:rsidR="0006760A" w:rsidRDefault="0006760A" w:rsidP="0006760A">
      <w:pPr>
        <w:jc w:val="center"/>
      </w:pPr>
    </w:p>
    <w:sectPr w:rsidR="00067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0A"/>
    <w:rsid w:val="0006760A"/>
    <w:rsid w:val="000A5B0B"/>
    <w:rsid w:val="000F216C"/>
    <w:rsid w:val="00213293"/>
    <w:rsid w:val="00272913"/>
    <w:rsid w:val="004A0BA6"/>
    <w:rsid w:val="00637B3A"/>
    <w:rsid w:val="00876C80"/>
    <w:rsid w:val="008B7BE2"/>
    <w:rsid w:val="009A552A"/>
    <w:rsid w:val="00B808C7"/>
    <w:rsid w:val="00E16896"/>
    <w:rsid w:val="00E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C3041"/>
  <w15:chartTrackingRefBased/>
  <w15:docId w15:val="{A60567C6-7911-4ADC-A99F-3C4B527F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6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 Gist</dc:creator>
  <cp:keywords/>
  <dc:description/>
  <cp:lastModifiedBy>Amy Motter</cp:lastModifiedBy>
  <cp:revision>2</cp:revision>
  <cp:lastPrinted>2025-05-07T19:07:00Z</cp:lastPrinted>
  <dcterms:created xsi:type="dcterms:W3CDTF">2025-05-07T20:55:00Z</dcterms:created>
  <dcterms:modified xsi:type="dcterms:W3CDTF">2025-05-07T20:55:00Z</dcterms:modified>
</cp:coreProperties>
</file>